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Приложение 12</w:t>
                  </w:r>
                </w:p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к Закону Республики Карелия</w:t>
                  </w:r>
                </w:p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«О бюджете Республики Карелия на 2026 год</w:t>
                  </w:r>
                </w:p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и на плановый период 2027 и 2028 годов»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</w:t>
            </w:r>
            <w:r w:rsidR="00EA1250">
              <w:rPr>
                <w:rFonts w:ascii="Times New Roman" w:hAnsi="Times New Roman"/>
                <w:b/>
                <w:color w:val="000000"/>
                <w:sz w:val="28"/>
              </w:rPr>
              <w:t>аспределение</w:t>
            </w:r>
          </w:p>
          <w:p w:rsidR="00510A07" w:rsidRDefault="00EA1250" w:rsidP="004B21E3">
            <w:pPr>
              <w:pStyle w:val="Standard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межбюджетных трансферт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8"/>
              </w:rPr>
              <w:t>ов бюджетам муниципальных</w:t>
            </w:r>
          </w:p>
          <w:p w:rsidR="00510A07" w:rsidRDefault="00EA125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образований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  <w:tr w:rsidR="00510A07">
        <w:tc>
          <w:tcPr>
            <w:tcW w:w="9354" w:type="dxa"/>
            <w:gridSpan w:val="2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дотаций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 выравнивание бюджетной обеспеченности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районов и муниципальных округов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 плановый период 2027 и 2028 годов</w:t>
            </w:r>
          </w:p>
        </w:tc>
      </w:tr>
      <w:tr w:rsidR="00510A07">
        <w:tc>
          <w:tcPr>
            <w:tcW w:w="93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" w:name="__bookmark_1"/>
            <w:bookmarkEnd w:id="1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24 623,0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34 758,0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14 109,0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77 678,0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85 057,0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93 957,0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88 315,0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32 181,0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40 076,0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7 516,0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16 263,0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45 980,0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29 302,0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85 286,0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81 601,0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36 197,0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38 539,0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123 041,0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120 747,0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61 063,0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58 311,0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118 282,0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108 947,0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widowControl/>
              <w:suppressAutoHyphens w:val="0"/>
              <w:overflowPunct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179 978,2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175 477,9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899 891,2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877 393,9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плановый период 2027 года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3120"/>
        <w:gridCol w:w="2550"/>
        <w:gridCol w:w="2550"/>
      </w:tblGrid>
      <w:tr w:rsidR="00510A07">
        <w:trPr>
          <w:tblHeader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" w:name="__bookmark_2"/>
            <w:bookmarkEnd w:id="2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субвенции</w:t>
            </w:r>
          </w:p>
        </w:tc>
      </w:tr>
      <w:tr w:rsidR="00510A07">
        <w:trPr>
          <w:tblHeader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  <w:proofErr w:type="gram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</w:tr>
      <w:tr w:rsidR="00510A07">
        <w:trPr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64 591,6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105 820,8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5 444,2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3 497,0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3 978,7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5 034,2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6 458,8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13 103,5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3 851,8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3 719,7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7 721,1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8 666,4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Муезерский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1 424,2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1 818,9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3 289,8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4 567,3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9 906,0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12 190,8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9 280,5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14 592,3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3 086,3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3 772,1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2 859,0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2 499,5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8 045,9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11 584,1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2 981,1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2 807,6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8 679,4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7 837,6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8 139,3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9 113,9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17.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4 268,2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4 497,4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6 512,5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6 168,9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8 448,1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11 646,9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168 966,5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232 938,9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плановый период 2028 года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3120"/>
        <w:gridCol w:w="2550"/>
        <w:gridCol w:w="2550"/>
      </w:tblGrid>
      <w:tr w:rsidR="00510A07">
        <w:trPr>
          <w:tblHeader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3" w:name="__bookmark_3"/>
            <w:bookmarkEnd w:id="3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субвенции</w:t>
            </w:r>
          </w:p>
        </w:tc>
      </w:tr>
      <w:tr w:rsidR="00510A07">
        <w:trPr>
          <w:tblHeader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  <w:proofErr w:type="gram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</w:tr>
      <w:tr w:rsidR="00510A07">
        <w:trPr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69 526,4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113 906,6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5 859,3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3 763,1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4 281,8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5 417,9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6 951,5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14 102,4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4 145,1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4 002,9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8 310,2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9 327,6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1 532,1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1 956,7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3 540,3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4 915,3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10 662,3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13 120,9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9 987,9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15 706,5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11.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3 321,4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4 059,2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3 076,5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2 689,4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8 659,8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12 466,9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3 207,9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3 021,0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9 341,8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8 435,4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8 760,5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9 807,9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4 593,3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4 840,0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7 009,5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6 639,4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9 092,8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12 535,6</w:t>
            </w:r>
          </w:p>
        </w:tc>
      </w:tr>
      <w:tr w:rsidR="00F65EDB"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181 860,4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250 714,7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4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районов, муниципальных округов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плановый период 2027 и 2028 годов</w:t>
            </w:r>
            <w:proofErr w:type="gramEnd"/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4" w:name="__bookmark_4"/>
            <w:bookmarkEnd w:id="4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3 908 392,1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4 206 643,5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292 234,1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314 534,6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278 950,9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300 237,8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573 133,0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616 869,2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186 834,8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201 092,3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376 573,0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405 309,5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181 029,3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194 843,9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253 798,5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273 166,0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421 033,2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453 162,5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455 288,1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490 031,4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217 805,6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234 426,4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169 196,0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182 107,5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415 530,1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447 239,5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208 165,6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224 050,9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323 995,4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348 719,8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576 709,4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620 718,5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241 947,1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260 410,3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315 905,1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340 012,0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494 552,5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532 293,4</w:t>
            </w:r>
          </w:p>
        </w:tc>
      </w:tr>
      <w:tr w:rsidR="00F65EDB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9 891 073,8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EDB" w:rsidRDefault="00F65EDB" w:rsidP="003D690B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10 645 869,0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5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районов, муниципальных округов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и городских округов на осуществление отдельных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государственных полномочий Республики Карелия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по организации мероприятий при осуществлении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деятельности по обращению с животными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без владельцев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5" w:name="__bookmark_5"/>
            <w:bookmarkEnd w:id="5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2 802,0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3 016,2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1 632,9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1 757,4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1 598,2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1 720,2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3 711,7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3 995,5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615,1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662,1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949,6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1 022,0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479,2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515,8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726,0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781,5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1 536,6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1 653,9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902,3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971,2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1 019,0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1 096,7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1 037,8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1 117,0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510,2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549,2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2 037,8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2 193,2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576,6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620,5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1 651,3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1 777,5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615,8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662,5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706,6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760,4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1 215,9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1 308,1</w:t>
            </w:r>
          </w:p>
        </w:tc>
      </w:tr>
      <w:tr w:rsidR="00003651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24 324,6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651" w:rsidRDefault="00003651" w:rsidP="00726915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26 180,9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6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 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6" w:name="__bookmark_6"/>
            <w:bookmarkEnd w:id="6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14 741,3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13 819,7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2 758,1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2 585,9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8 550,7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8 016,3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4 678,6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4 386,3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3 927,2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3 681,8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7 205,7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6 755,3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6 189,6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5 802,7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48 051,2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45 048,0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7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единой субвенции бюджетам муниципальных районов, муниципальных округов и городских округов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7" w:name="__bookmark_7"/>
            <w:bookmarkEnd w:id="7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9 743,2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10 487,9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1 865,4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2 007,9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1 846,9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1 988,1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2 798,7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1 395,3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1 502,0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2 228,5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2 398,9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1 612,5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1 735,7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1 471,8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1 584,2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2 130,0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2 292,8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1 946,6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2 095,4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1 430,1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1 539,4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1 931,2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2 078,7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2 511,8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2 703,9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1 856,9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1 998,9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1 589,4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1 710,9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1 967,5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2 117,8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1 471,7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1 584,3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1 619,6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1 743,3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2 168,5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2 334,8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43 386,9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46 703,6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8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образований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8" w:name="__bookmark_8"/>
            <w:bookmarkEnd w:id="8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1 232,1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1 232,1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1 875,9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2 409,6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2 036,5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2 618,7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1 018,2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1 309,2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1 018,2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1 309,2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2 758,2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3 541,3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1 232,1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1 588,0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Луусалмское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Юшкозерское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2 737,7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3 484,6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Гирвасское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Кедрозерское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Кяппесельгское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Янишпольское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3 052,2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3 906,6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Амбарнское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Кестеньгское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Малиновараккское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Плотинское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651,1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5 551,5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7 099,0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1 875,9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2 409,6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Коверское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Коткозерское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Куйтежское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Мегрегское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6 724,7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8 592,4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Гарнизонное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Ладва-Веткинское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Пайское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Рыборецкое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Шелтозерское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Шокшинское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3 440,2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4 400,8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Ведлозерское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Крошнозерское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Святозерское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391,1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497,8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Чалнинское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937,9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2 961,7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3 777,2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Авдеевское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Красноборское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Кривецкое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Кубовское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Куганаволокское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1 979,7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2 535,5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40 432,6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51 774,5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9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районов, муниципальных округов и городских округов на 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9" w:name="__bookmark_9"/>
            <w:bookmarkEnd w:id="9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46,5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10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субвенций бюджетам муниципальных образований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протоколы об административных правонарушениях,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0" w:name="__bookmark_10"/>
            <w:bookmarkEnd w:id="10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1 362,0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1 465,0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496,0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Луусалмское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Юшкозерское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354,0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338,0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Кондопожское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Гирвасское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Кедрозерское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Кяппесельгское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Янишпольское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501,0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487,0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Лоухское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Амбарнское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Кестеньгское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Малиновараккское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Плотинское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383,0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338,0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Коверское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Коткозерское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Куйтежское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Мегрегское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336,0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364,0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Гарнизонное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Ладва-Веткинское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Пайское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Рыборецкое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Шелтозерское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Шокшинское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338,0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Пряжинское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Ведлозерское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Крошнозерское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Святозерское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Чалнинское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385,0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414,0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369,0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Пудожское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Авдеевское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Красноборское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Кривецкое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Кубовское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Куганаволокское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417,1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451,6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8 359,1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8 998,6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11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субвенции бюджетам муниципальных районов и муниципальных округов на осуществление переданных полномочий Российской Федерации на государственную регистрацию актов гражданского состояния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1" w:name="__bookmark_11"/>
            <w:bookmarkEnd w:id="11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753,1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753,1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424,1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424,1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730,9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730,9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100,4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100,4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2 008,5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2 008,5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12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родителя»,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2" w:name="__bookmark_12"/>
            <w:bookmarkEnd w:id="12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94 012,6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98 489,2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3 852,7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5 779,0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2 157,2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2 157,2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4 783,0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10 417,3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3 393,0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3 393,0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9 497,2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9 497,2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969,0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969,0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1 524,8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1 524,8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2 709,3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4 064,0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3 629,1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3 629,1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4 030,9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2 015,5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1 907,7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1 907,7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5 532,2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5 532,2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2 001,7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2 001,7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1 854,1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1 854,1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5 691,9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5 691,9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4 227,6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2 113,8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6 419,8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6 425,6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8 325,9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8 813,8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166 519,7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176 276,1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13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 на транспортное обеспечение обучающихся в муниципальных образовательных организациях, реализующих основные общеобразовательные программы на плановый период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3" w:name="__bookmark_13"/>
            <w:bookmarkEnd w:id="13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2 312,7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2 489,1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1 867,0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2 009,4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4 787,0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5 152,3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Медвежьегорский муниципальный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4 864,5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5 235,8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1 919,2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2 065,7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3 067,5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3 301,6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3 469,4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3 734,1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1 975,6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2 126,4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3 140,0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3 379,6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2 363,2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2 543,5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3 782,8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4 071,5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4 430,7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4 768,8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4 194,8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4 514,9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7 447,6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8 016,0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6 602,6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7 106,5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7 642,2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8 225,4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63 866,8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68 740,6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14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4" w:name="__bookmark_14"/>
            <w:bookmarkEnd w:id="14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223 752,1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210 285,1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8 807,0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8 276,9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9 144,5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8 594,1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24 089,1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22 639,2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7 871,8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7 398,0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16 142,2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15 170,6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4 183,2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3 931,4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11 891,9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11 176,1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20 190,2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18 975,0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22 194,9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20 859,0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7 589,8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7 132,9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4 032,6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3 789,9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21 629,9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20 328,0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5 073,2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4 767,9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15 488,6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14 556,4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18 014,0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16 929,8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8 556,7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8 041,6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11 508,6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10 816,0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440 160,3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413 667,9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15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организацию отдыха детей в каникулярное время на плановый период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5" w:name="__bookmark_15"/>
            <w:bookmarkEnd w:id="15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6 320,4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6 802,7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1 106,2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1 190,6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2 369,9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2 550,8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1 011,0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1 088,1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1 738,1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1 870,7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221,6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238,5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1 074,2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1 156,1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1 548,5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1 666,7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790,3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850,6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1 422,1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1 530,6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907,7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1 848,4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1 989,5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631,9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1 431,4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1 540,6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1 895,6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2 040,3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947,8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1 020,1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947,8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1 020,1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26 148,4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28 143,7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16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6" w:name="__bookmark_16"/>
            <w:bookmarkEnd w:id="16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21 202,90000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21 465,80000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2 370,00000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2 399,40000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2 200,70000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2 228,00000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3 216,40000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3 256,30000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1 714,00000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1 735,30000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3 116,40000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3 155,00000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1 731,30000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1 752,80000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1 967,90000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1 992,30000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2 700,90000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2 734,30000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2 666,20000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2 699,30000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1 650,50000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1 671,00000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1 354,30000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1 371,10000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2 920,20000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2 956,40000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2 200,70000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2 228,00000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2 475,80000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2 506,50000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3 301,10000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3 342,00000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1 333,10000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1 349,60000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2 077,60000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2 103,30000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60 200,00000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60 946,40000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17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на  капитальные вложения в объекты государственной собственности субъектов Российской Федерации (муниципальной собственности) (Реконструкция открытого спортивного стадиона в г. Кемь</w:t>
            </w:r>
            <w:proofErr w:type="gramEnd"/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по ул. Каменева)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7" w:name="__bookmark_17"/>
            <w:bookmarkEnd w:id="17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312 500,0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312 500,0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18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субсидий бюджетам муниципальных округов на реализацию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8" w:name="__bookmark_18"/>
            <w:bookmarkEnd w:id="18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58 785,7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84 468,5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58 785,7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84 468,5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19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закупке и монтажу оборудования для создания «умных» спортивных площадок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19" w:name="__bookmark_19"/>
            <w:bookmarkEnd w:id="19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26 000,0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26 000,0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26 000,0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78 000,0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20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 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паралимпийский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сурдлимпийский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>» или образованные на их основе слова или словосочетания, в нормативное состояние на плановый период 2027 и 2028 годов</w:t>
            </w:r>
            <w:proofErr w:type="gramEnd"/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0" w:name="__bookmark_20"/>
            <w:bookmarkEnd w:id="20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6 640,9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6 478,2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6 478,2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6 640,9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21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на модернизацию региональных и (или) муниципальных учреждений культуры (модернизация музеев, находящихся в региональной и муниципальной собственности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)н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>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1" w:name="__bookmark_21"/>
            <w:bookmarkEnd w:id="21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20 408,16327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20 408,16327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22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</w:t>
            </w:r>
          </w:p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округов на подготовку и проведение празднования на федеральном уровне памятных дат субъектов Российской Федерации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2" w:name="__bookmark_22"/>
            <w:bookmarkEnd w:id="22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3 616,74419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7 895,34884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11 512,09303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23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обеспечению жильем молодых семей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3" w:name="__bookmark_23"/>
            <w:bookmarkEnd w:id="23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11 634,38400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16 248,74200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3 878,12900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3 878,12900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4 062,18600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3 878,12900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4 062,18600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3 878,12900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4 062,18600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27 146,90000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28 435,30000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24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 w:rsidP="000F01E2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 и городских округов на обеспечение мероприятий по переселению граждан из аварийного жилищного фонда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4" w:name="__bookmark_24"/>
            <w:bookmarkEnd w:id="24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946 736,61600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202 872,13200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169 060,11000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101 436,06600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338 120,22000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135 248,08800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101 436,06600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169 060,11000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101 436,06600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169 060,11000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67 624,04400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135 248,08800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101 436,06600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169 060,11000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67 624,04400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135 248,08800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270 496,17600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3 381 202,20000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25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модернизации коммунальной инфраструктуры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5" w:name="__bookmark_25"/>
            <w:bookmarkEnd w:id="25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15 370,29813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21 093,71444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15 370,30011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21 093,72268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276 665,40000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379 687,00000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26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образований на реализацию программ формирования современной городской среды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6" w:name="__bookmark_26"/>
            <w:bookmarkEnd w:id="26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71 054,15752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71 850,84660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2 654,69538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2 684,46094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3 206,89827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3 242,85536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8 629,23664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8 725,99127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2 286,29761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2 311,93254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6 274,93276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6 345,28994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1 427,46117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1 443,46647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3 759,75745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3 801,91344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6 721,50933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6 796,87371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5 131,75479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5 189,29418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3 084,56571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3 119,15116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847,16007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856,65878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221,56370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224,04796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Кондопожское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7 643,46296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7 729,16468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309,55039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313,02120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Лоухское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940,07062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950,61109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317,74965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321,31239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547,87137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554,01434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2 317,08942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2 343,06959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304,51883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307,93322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467,10388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472,34125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204,54390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206,83733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303,99380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307,40230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364,37252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368,45803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569,00393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575,38384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334,27067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338,01865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462,02857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467,20903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547,60885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553,74887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640,53960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647,72161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Пряжинское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610,85508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617,70424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54,95340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55,56956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537,80825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543,83838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Пудожское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2 368,09833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2 394,65045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359,64724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363,67975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215,78834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218,20785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135 720,92000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137 242,68000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27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городских округов на реализацию отдельных мероприятий по социально-экономическому развитию столицы Республики Карелия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7" w:name="__bookmark_27"/>
            <w:bookmarkEnd w:id="27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116 508,3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116 508,3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116 508,3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116 508,3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510A07" w:rsidRDefault="00510A07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28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Распределение субсидий бюджетам муниципальных районов, муниципальных округов и городских округов на реализацию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8" w:name="__bookmark_28"/>
            <w:bookmarkEnd w:id="28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76 144,8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81 955,5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5 745,0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6 183,4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4 593,3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4 943,9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5 048,7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5 433,9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9 588,4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10 320,1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3 803,2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4 093,4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7 311,8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7 869,8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10 391,9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11 184,9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9 923,2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10 680,4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6 709,2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7 221,2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3 414,9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3 675,5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14 971,9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16 114,4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2 651,5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2 853,9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11 690,9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12 583,0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10 954,4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11 790,3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7 017,2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7 552,7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11 382,9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12 251,5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201 343,2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216 707,8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29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 xml:space="preserve">Распределение субсидий местным бюджетам на реализацию мероприятий государственной программы Республики Карелия «Развитие транспортной системы» в целях проектирования, капитального ремонта, ремонта 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содержания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автомобильных дорог общего пользования местного значения и искусственных сооружений на них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29" w:name="__bookmark_29"/>
            <w:bookmarkEnd w:id="29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300 000,0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18 189,4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38 000,0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356 189,4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510A07">
              <w:tc>
                <w:tcPr>
                  <w:tcW w:w="6549" w:type="dxa"/>
                  <w:shd w:val="clear" w:color="auto" w:fill="auto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510A07" w:rsidRDefault="00B02B6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30</w:t>
                  </w:r>
                </w:p>
                <w:p w:rsidR="00510A07" w:rsidRDefault="00866C49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12</w:t>
                  </w:r>
                </w:p>
              </w:tc>
            </w:tr>
          </w:tbl>
          <w:p w:rsidR="00510A07" w:rsidRDefault="00510A07"/>
        </w:tc>
      </w:tr>
      <w:tr w:rsidR="00510A07">
        <w:tc>
          <w:tcPr>
            <w:tcW w:w="2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A07" w:rsidRDefault="00510A07"/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модернизации школьных систем образования на плановый период 2027 и 2028 годов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510A07">
        <w:tc>
          <w:tcPr>
            <w:tcW w:w="9354" w:type="dxa"/>
            <w:shd w:val="clear" w:color="auto" w:fill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510A07" w:rsidRDefault="00B02B63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510A07" w:rsidRDefault="00510A07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4819"/>
        <w:gridCol w:w="1701"/>
        <w:gridCol w:w="1701"/>
      </w:tblGrid>
      <w:tr w:rsidR="00510A07">
        <w:trPr>
          <w:tblHeader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bookmarkStart w:id="30" w:name="__bookmark_30"/>
            <w:bookmarkEnd w:id="30"/>
            <w:r>
              <w:rPr>
                <w:rFonts w:ascii="Times New Roman" w:hAnsi="Times New Roman"/>
                <w:color w:val="000000"/>
              </w:rPr>
              <w:t>№ пункта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образование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10A07">
        <w:trPr>
          <w:tblHeader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4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510A0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510A07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292 698,78808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219 448,27474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118 196,73978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118 196,73978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101 251,5349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236 393,47956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378 480,73055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149 450,31255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  <w:tr w:rsidR="00510A07">
        <w:tc>
          <w:tcPr>
            <w:tcW w:w="11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510A0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1 614 116,60000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A07" w:rsidRDefault="00B02B6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0,00000</w:t>
            </w:r>
          </w:p>
        </w:tc>
      </w:tr>
    </w:tbl>
    <w:p w:rsidR="00510A07" w:rsidRDefault="00510A07"/>
    <w:sectPr w:rsidR="00510A07" w:rsidSect="00C26374">
      <w:headerReference w:type="default" r:id="rId6"/>
      <w:footerReference w:type="default" r:id="rId7"/>
      <w:pgSz w:w="11906" w:h="16838"/>
      <w:pgMar w:top="568" w:right="851" w:bottom="709" w:left="1701" w:header="113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74" w:rsidRDefault="00B02B63">
      <w:r>
        <w:separator/>
      </w:r>
    </w:p>
  </w:endnote>
  <w:endnote w:type="continuationSeparator" w:id="0">
    <w:p w:rsidR="00C26374" w:rsidRDefault="00B0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8B" w:rsidRDefault="00B02B63"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74" w:rsidRDefault="00B02B63">
      <w:r>
        <w:rPr>
          <w:color w:val="000000"/>
        </w:rPr>
        <w:separator/>
      </w:r>
    </w:p>
  </w:footnote>
  <w:footnote w:type="continuationSeparator" w:id="0">
    <w:p w:rsidR="00C26374" w:rsidRDefault="00B02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8B" w:rsidRDefault="009D7EEB">
    <w:pPr>
      <w:pStyle w:val="Standard"/>
      <w:jc w:val="center"/>
      <w:textAlignment w:val="top"/>
    </w:pPr>
    <w:r>
      <w:rPr>
        <w:rFonts w:ascii="Times New Roman" w:hAnsi="Times New Roman"/>
        <w:color w:val="000000"/>
        <w:sz w:val="20"/>
      </w:rPr>
      <w:fldChar w:fldCharType="begin"/>
    </w:r>
    <w:r w:rsidR="00B02B63">
      <w:rPr>
        <w:rFonts w:ascii="Times New Roman" w:hAnsi="Times New Roman"/>
        <w:color w:val="000000"/>
        <w:sz w:val="20"/>
      </w:rPr>
      <w:instrText xml:space="preserve"> PAGE </w:instrText>
    </w:r>
    <w:r>
      <w:rPr>
        <w:rFonts w:ascii="Times New Roman" w:hAnsi="Times New Roman"/>
        <w:color w:val="000000"/>
        <w:sz w:val="20"/>
      </w:rPr>
      <w:fldChar w:fldCharType="separate"/>
    </w:r>
    <w:r w:rsidR="00003651">
      <w:rPr>
        <w:rFonts w:ascii="Times New Roman" w:hAnsi="Times New Roman"/>
        <w:noProof/>
        <w:color w:val="000000"/>
        <w:sz w:val="20"/>
      </w:rPr>
      <w:t>1</w:t>
    </w:r>
    <w:r>
      <w:rPr>
        <w:rFonts w:ascii="Times New Roman" w:hAnsi="Times New Roman"/>
        <w:color w:val="000000"/>
        <w:sz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A07"/>
    <w:rsid w:val="00003651"/>
    <w:rsid w:val="00030E4D"/>
    <w:rsid w:val="000F01E2"/>
    <w:rsid w:val="004B21E3"/>
    <w:rsid w:val="00510A07"/>
    <w:rsid w:val="00866C49"/>
    <w:rsid w:val="0092089B"/>
    <w:rsid w:val="009D7EEB"/>
    <w:rsid w:val="00B02B63"/>
    <w:rsid w:val="00C26374"/>
    <w:rsid w:val="00EA1250"/>
    <w:rsid w:val="00F6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37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6374"/>
    <w:pPr>
      <w:suppressAutoHyphens/>
    </w:pPr>
  </w:style>
  <w:style w:type="paragraph" w:customStyle="1" w:styleId="Hidden">
    <w:name w:val="Hidden"/>
    <w:rsid w:val="00C26374"/>
    <w:pPr>
      <w:suppressAutoHyphens/>
    </w:pPr>
  </w:style>
  <w:style w:type="paragraph" w:customStyle="1" w:styleId="page-break">
    <w:name w:val="page-break"/>
    <w:rsid w:val="00C26374"/>
    <w:pPr>
      <w:pageBreakBefore/>
      <w:suppressAutoHyphens/>
    </w:pPr>
  </w:style>
  <w:style w:type="paragraph" w:styleId="a3">
    <w:name w:val="header"/>
    <w:basedOn w:val="a"/>
    <w:rsid w:val="00C263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26374"/>
  </w:style>
  <w:style w:type="paragraph" w:styleId="a5">
    <w:name w:val="footer"/>
    <w:basedOn w:val="a"/>
    <w:rsid w:val="00C263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263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5984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Миков</dc:creator>
  <cp:lastModifiedBy>mikov.n</cp:lastModifiedBy>
  <cp:revision>8</cp:revision>
  <dcterms:created xsi:type="dcterms:W3CDTF">2025-10-29T09:51:00Z</dcterms:created>
  <dcterms:modified xsi:type="dcterms:W3CDTF">2025-10-31T13:30:00Z</dcterms:modified>
</cp:coreProperties>
</file>